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D" w:rsidRPr="002162CE" w:rsidRDefault="0014205D" w:rsidP="002162CE">
      <w:pPr>
        <w:pStyle w:val="Heading1"/>
      </w:pPr>
      <w:r w:rsidRPr="002162CE">
        <w:t xml:space="preserve">10. </w:t>
      </w:r>
      <w:r w:rsidRPr="002162CE">
        <w:tab/>
        <w:t>Proper Officers</w:t>
      </w:r>
    </w:p>
    <w:p w:rsidR="0014205D" w:rsidRDefault="0014205D" w:rsidP="0014205D">
      <w:pPr>
        <w:ind w:left="709"/>
        <w:rPr>
          <w:color w:val="auto"/>
          <w:lang w:eastAsia="en-US"/>
        </w:rPr>
      </w:pPr>
    </w:p>
    <w:p w:rsidR="00B61E2B" w:rsidRDefault="00B61E2B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849473" w:history="1">
        <w:r w:rsidRPr="00FF0A70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FF0A70">
          <w:rPr>
            <w:rStyle w:val="Hyperlink"/>
          </w:rPr>
          <w:t>Appointment of proper officer</w:t>
        </w:r>
      </w:hyperlink>
    </w:p>
    <w:p w:rsidR="00B61E2B" w:rsidRDefault="00CB0C76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849474" w:history="1">
        <w:r w:rsidR="00B61E2B" w:rsidRPr="00FF0A70">
          <w:rPr>
            <w:rStyle w:val="Hyperlink"/>
          </w:rPr>
          <w:t>10.2</w:t>
        </w:r>
        <w:r w:rsidR="00B61E2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61E2B" w:rsidRPr="00FF0A70">
          <w:rPr>
            <w:rStyle w:val="Hyperlink"/>
          </w:rPr>
          <w:t>Responsibilities and proper officers</w:t>
        </w:r>
      </w:hyperlink>
    </w:p>
    <w:p w:rsidR="00B61E2B" w:rsidRPr="0014205D" w:rsidRDefault="00B61E2B" w:rsidP="0014205D">
      <w:pPr>
        <w:ind w:left="709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14205D" w:rsidRPr="002162CE" w:rsidRDefault="0014205D" w:rsidP="0014205D">
      <w:pPr>
        <w:pStyle w:val="Heading2"/>
      </w:pPr>
      <w:bookmarkStart w:id="0" w:name="_Toc529964165"/>
      <w:bookmarkStart w:id="1" w:name="_Toc25849473"/>
      <w:r w:rsidRPr="002162CE">
        <w:t>Appointment of proper officer</w:t>
      </w:r>
      <w:bookmarkEnd w:id="0"/>
      <w:bookmarkEnd w:id="1"/>
    </w:p>
    <w:p w:rsidR="004E0F29" w:rsidRPr="002162CE" w:rsidRDefault="0014205D" w:rsidP="002162CE">
      <w:pPr>
        <w:pStyle w:val="dNormParatext"/>
      </w:pPr>
      <w:r w:rsidRPr="002162CE">
        <w:t xml:space="preserve">Proper officers are designated by Council for the functions listed below as required by various statutory provisions. </w:t>
      </w:r>
    </w:p>
    <w:p w:rsidR="0014205D" w:rsidRPr="002162CE" w:rsidRDefault="0014205D" w:rsidP="0014205D">
      <w:pPr>
        <w:pStyle w:val="Heading2"/>
      </w:pPr>
      <w:bookmarkStart w:id="2" w:name="_Toc529964166"/>
      <w:bookmarkStart w:id="3" w:name="_Toc25849474"/>
      <w:r w:rsidRPr="0014205D">
        <w:t>Responsibilities and proper officers</w:t>
      </w:r>
      <w:bookmarkEnd w:id="2"/>
      <w:bookmarkEnd w:id="3"/>
    </w:p>
    <w:p w:rsidR="004A5247" w:rsidRDefault="0014205D" w:rsidP="002162CE">
      <w:pPr>
        <w:pStyle w:val="dNormParatext"/>
      </w:pPr>
      <w:r w:rsidRPr="0014205D">
        <w:t>“</w:t>
      </w:r>
      <w:r w:rsidRPr="002162CE">
        <w:t>Proper Officer” means the officer designated below by the Council for the purpose of this Scheme or in the absence of such designation, the Chief Executive.</w:t>
      </w:r>
    </w:p>
    <w:p w:rsidR="004A5247" w:rsidRDefault="004A5247" w:rsidP="002162CE">
      <w:pPr>
        <w:pStyle w:val="dNormParatext"/>
      </w:pPr>
      <w:r w:rsidRPr="002162CE">
        <w:t>Legislation in the following table includes any amendments, re-enactments and subordinate legislation.</w:t>
      </w:r>
    </w:p>
    <w:p w:rsidR="0014205D" w:rsidRDefault="0014205D" w:rsidP="006B5982">
      <w:pPr>
        <w:rPr>
          <w:color w:val="auto"/>
          <w:lang w:eastAsia="en-US"/>
        </w:rPr>
      </w:pPr>
    </w:p>
    <w:p w:rsidR="006B5982" w:rsidRPr="006B5982" w:rsidRDefault="006B5982" w:rsidP="006B5982">
      <w:pPr>
        <w:pStyle w:val="Caption"/>
      </w:pPr>
      <w:r w:rsidRPr="006B5982">
        <w:t>Table of proper officer’s responsibilities</w:t>
      </w:r>
    </w:p>
    <w:p w:rsidR="006B5982" w:rsidRPr="006B5982" w:rsidRDefault="006B5982" w:rsidP="006B5982"/>
    <w:tbl>
      <w:tblPr>
        <w:tblStyle w:val="TableList3"/>
        <w:tblW w:w="8928" w:type="dxa"/>
        <w:tblInd w:w="652" w:type="dxa"/>
        <w:tblLayout w:type="fixed"/>
        <w:tblLook w:val="04A0" w:firstRow="1" w:lastRow="0" w:firstColumn="1" w:lastColumn="0" w:noHBand="0" w:noVBand="1"/>
        <w:tblCaption w:val="Table showing the responsibilities of Proper Officers"/>
        <w:tblDescription w:val="List of Acts of Parliament, relevant sections and responsibilities, and officers authorised to take action under these Acts."/>
      </w:tblPr>
      <w:tblGrid>
        <w:gridCol w:w="2093"/>
        <w:gridCol w:w="1483"/>
        <w:gridCol w:w="3053"/>
        <w:gridCol w:w="2299"/>
      </w:tblGrid>
      <w:tr w:rsidR="0014205D" w:rsidRPr="0014205D" w:rsidTr="006B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Legislation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</w:p>
        </w:tc>
        <w:tc>
          <w:tcPr>
            <w:tcW w:w="30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Responsibility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Proper officer</w:t>
            </w:r>
          </w:p>
        </w:tc>
      </w:tr>
      <w:tr w:rsidR="0014205D" w:rsidRPr="0014205D" w:rsidTr="006B5982">
        <w:tc>
          <w:tcPr>
            <w:tcW w:w="209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1936</w:t>
            </w: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85(2)</w:t>
            </w:r>
          </w:p>
        </w:tc>
        <w:tc>
          <w:tcPr>
            <w:tcW w:w="305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Serving a notice requiring action to deal with verminous people or things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Regulatory Services and Community Safety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1961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37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Controlling verminous things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Head of </w:t>
            </w:r>
            <w:r w:rsidRPr="009D5796">
              <w:rPr>
                <w:rFonts w:cs="Arial"/>
                <w:color w:val="auto"/>
              </w:rPr>
              <w:t xml:space="preserve">Regulatory </w:t>
            </w:r>
            <w:r w:rsidRPr="0014205D">
              <w:rPr>
                <w:rFonts w:cs="Arial"/>
                <w:color w:val="auto"/>
              </w:rPr>
              <w:t>Services and Community Safety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1972</w:t>
            </w: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83(1) to (4)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Witnessing and receiving declarations of acceptance of office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84(1)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 Councillor’s resignation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88(2)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Calling a Council meeting to elect a chair if there is a casual vacancy</w:t>
            </w:r>
          </w:p>
        </w:tc>
        <w:tc>
          <w:tcPr>
            <w:tcW w:w="2299" w:type="dxa"/>
          </w:tcPr>
          <w:p w:rsidR="004E0F29" w:rsidRPr="0014205D" w:rsidRDefault="006B5982" w:rsidP="006B5982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89(1) </w:t>
            </w:r>
          </w:p>
        </w:tc>
        <w:tc>
          <w:tcPr>
            <w:tcW w:w="3053" w:type="dxa"/>
          </w:tcPr>
          <w:p w:rsidR="004E0F29" w:rsidRPr="0014205D" w:rsidRDefault="006B5982" w:rsidP="006B5982">
            <w:pPr>
              <w:spacing w:before="60" w:after="60"/>
              <w:ind w:left="28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Receipt of n</w:t>
            </w:r>
            <w:r w:rsidR="004E0F29" w:rsidRPr="0014205D">
              <w:rPr>
                <w:rFonts w:cs="Arial"/>
                <w:color w:val="auto"/>
              </w:rPr>
              <w:t>otice of a casual vacancy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 except 100D</w:t>
            </w:r>
          </w:p>
        </w:tc>
        <w:tc>
          <w:tcPr>
            <w:tcW w:w="3053" w:type="dxa"/>
          </w:tcPr>
          <w:p w:rsidR="004E0F29" w:rsidRPr="0014205D" w:rsidRDefault="004E0F29" w:rsidP="006B5982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meetings and documents</w:t>
            </w:r>
          </w:p>
        </w:tc>
        <w:tc>
          <w:tcPr>
            <w:tcW w:w="2299" w:type="dxa"/>
          </w:tcPr>
          <w:p w:rsidR="004E0F29" w:rsidRPr="0014205D" w:rsidRDefault="004E0F29" w:rsidP="006B5982">
            <w:pPr>
              <w:spacing w:before="60" w:after="60"/>
              <w:ind w:left="1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100D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Listing background papers for reports and making copies available 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Each Head of Service for their service area reports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43172B">
              <w:rPr>
                <w:rFonts w:cs="Arial"/>
                <w:color w:val="auto"/>
              </w:rPr>
              <w:t>Part VA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information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115(2)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money due from officers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146(1) (a) and (b)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declarations and certificates about transferring securities on alteration of area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173-178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records of councillors’ allowances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191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applications under Section 1 of the Ordnance Survey Act 1841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214(3) and Article 9 of the Local Authorities’ Cemeteries Order 1974</w:t>
            </w:r>
          </w:p>
        </w:tc>
        <w:tc>
          <w:tcPr>
            <w:tcW w:w="3053" w:type="dxa"/>
          </w:tcPr>
          <w:p w:rsidR="004E0F29" w:rsidRPr="00374F2C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To grant exclusive right of burial and sign the necessary certificate</w:t>
            </w:r>
          </w:p>
        </w:tc>
        <w:tc>
          <w:tcPr>
            <w:tcW w:w="2299" w:type="dxa"/>
          </w:tcPr>
          <w:p w:rsidR="004E0F29" w:rsidRPr="00374F2C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Cemeteries Manager</w:t>
            </w:r>
          </w:p>
        </w:tc>
      </w:tr>
      <w:tr w:rsidR="004E0F29" w:rsidRPr="00FD10A2" w:rsidTr="00B61E2B">
        <w:trPr>
          <w:trHeight w:val="1020"/>
        </w:trPr>
        <w:tc>
          <w:tcPr>
            <w:tcW w:w="2093" w:type="dxa"/>
            <w:vMerge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Section 223</w:t>
            </w:r>
          </w:p>
        </w:tc>
        <w:tc>
          <w:tcPr>
            <w:tcW w:w="3053" w:type="dxa"/>
          </w:tcPr>
          <w:p w:rsidR="004E0F29" w:rsidRPr="00FD10A2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Authorisation (appearance by persons other than solicitors in legal proceedings)</w:t>
            </w:r>
          </w:p>
        </w:tc>
        <w:tc>
          <w:tcPr>
            <w:tcW w:w="2299" w:type="dxa"/>
          </w:tcPr>
          <w:p w:rsidR="004E0F29" w:rsidRPr="00FD10A2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225</w:t>
            </w:r>
          </w:p>
        </w:tc>
        <w:tc>
          <w:tcPr>
            <w:tcW w:w="3053" w:type="dxa"/>
          </w:tcPr>
          <w:p w:rsidR="004E0F29" w:rsidRPr="0014205D" w:rsidRDefault="004E0F29" w:rsidP="00B61E2B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Deposit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228(3)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accounts available for Councillors to look at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229(5)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photocopies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234</w:t>
            </w:r>
          </w:p>
        </w:tc>
        <w:tc>
          <w:tcPr>
            <w:tcW w:w="3053" w:type="dxa"/>
          </w:tcPr>
          <w:p w:rsidR="004E0F29" w:rsidRPr="00B61E2B" w:rsidRDefault="004E0F29" w:rsidP="00B61E2B">
            <w:pPr>
              <w:spacing w:before="60" w:after="60"/>
              <w:rPr>
                <w:rFonts w:cs="Arial"/>
                <w:strike/>
                <w:color w:val="auto"/>
              </w:rPr>
            </w:pPr>
            <w:r w:rsidRPr="0014205D">
              <w:rPr>
                <w:rFonts w:cs="Arial"/>
                <w:color w:val="auto"/>
              </w:rPr>
              <w:t>Signing notices, orders and other documents which the Council is required or authorised to issue by or under any enactment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3" w:firstLine="25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All Heads of Service. The Head of Housing </w:t>
            </w:r>
            <w:r w:rsidR="004D7CAA">
              <w:rPr>
                <w:rFonts w:cs="Arial"/>
                <w:color w:val="auto"/>
              </w:rPr>
              <w:t xml:space="preserve">Services </w:t>
            </w:r>
            <w:r w:rsidRPr="00374F2C">
              <w:rPr>
                <w:rFonts w:cs="Arial"/>
                <w:color w:val="auto"/>
              </w:rPr>
              <w:t xml:space="preserve">will be the Proper Officer, as Council Representative (Oxford Direct Services), for all Council functions carried out by Oxford Direct Services Ltd 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236(9) and (10)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Sending copies of byelaws to parish Councils, parish meetings and the county Council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238 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Certification of byelaws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248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a list of freemen/freewomen of the city</w:t>
            </w:r>
          </w:p>
          <w:p w:rsidR="00966B98" w:rsidRPr="0014205D" w:rsidRDefault="00966B98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4(1A)(b)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Authenticating a summons to attend a meeting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4(2)(b)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the summons to full Council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 Para 4(3)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notification of address to send summonses to full Council meetings</w:t>
            </w:r>
          </w:p>
          <w:p w:rsidR="00966B98" w:rsidRPr="0014205D" w:rsidRDefault="00966B98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/>
              <w:ind w:left="-5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14 Para 25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resolutions passed under this Paragraph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/>
              <w:ind w:left="4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Local Government Act 1974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30(5)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that copies of an ombudsman’s report are available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(Miscellaneous Provisions) Act 1976</w:t>
            </w:r>
          </w:p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 w:after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41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 w:after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copies of resolutions and minutes and copy instruments appointing officers to perform certain functions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 w:after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Local Authorities Cemeteries Order 1977 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Article 10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exclusive burial rights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-12" w:right="17"/>
              <w:rPr>
                <w:rFonts w:eastAsia="Batang" w:cs="Arial"/>
              </w:rPr>
            </w:pPr>
            <w:r w:rsidRPr="00374F2C">
              <w:rPr>
                <w:rFonts w:eastAsia="Batang" w:cs="Arial"/>
                <w:color w:val="auto"/>
              </w:rPr>
              <w:t>Cemeteries Manager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tabs>
                <w:tab w:val="left" w:pos="2694"/>
              </w:tabs>
              <w:spacing w:before="60"/>
              <w:rPr>
                <w:rFonts w:cs="Arial"/>
              </w:rPr>
            </w:pPr>
            <w:r w:rsidRPr="0014205D">
              <w:rPr>
                <w:rFonts w:cs="Arial"/>
              </w:rPr>
              <w:t>Highways Act 1980</w:t>
            </w:r>
          </w:p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45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374F2C" w:rsidRDefault="0014205D" w:rsidP="005545E4">
            <w:pPr>
              <w:spacing w:before="60"/>
              <w:ind w:left="-3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Signing notices, orders and other documents which the Council is required or authorised to issue in relation to all work contracted out to Oxford Direct Services Limited </w:t>
            </w:r>
          </w:p>
        </w:tc>
        <w:tc>
          <w:tcPr>
            <w:tcW w:w="2299" w:type="dxa"/>
          </w:tcPr>
          <w:p w:rsidR="0014205D" w:rsidRPr="00374F2C" w:rsidRDefault="0014205D" w:rsidP="005545E4">
            <w:pPr>
              <w:autoSpaceDE w:val="0"/>
              <w:autoSpaceDN w:val="0"/>
              <w:adjustRightInd w:val="0"/>
              <w:spacing w:before="60"/>
              <w:ind w:left="-11" w:right="17"/>
              <w:rPr>
                <w:rFonts w:eastAsia="Batang" w:cs="Arial"/>
                <w:color w:val="auto"/>
              </w:rPr>
            </w:pPr>
            <w:r w:rsidRPr="00374F2C">
              <w:rPr>
                <w:rFonts w:eastAsia="Batang" w:cs="Arial"/>
                <w:color w:val="auto"/>
              </w:rPr>
              <w:t xml:space="preserve">Head of Housing </w:t>
            </w:r>
            <w:r w:rsidR="004D7CAA">
              <w:rPr>
                <w:rFonts w:eastAsia="Batang" w:cs="Arial"/>
                <w:color w:val="auto"/>
              </w:rPr>
              <w:t xml:space="preserve">Services </w:t>
            </w:r>
            <w:r w:rsidRPr="00374F2C">
              <w:rPr>
                <w:rFonts w:eastAsia="Batang" w:cs="Arial"/>
                <w:color w:val="auto"/>
              </w:rPr>
              <w:t xml:space="preserve">as Council Representative (Oxford Direct Services) 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B61E2B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Representation of the People Act 1983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Acting Returning Officer at Parliamentary Elections</w:t>
            </w:r>
          </w:p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CB0C76">
            <w:pPr>
              <w:autoSpaceDE w:val="0"/>
              <w:autoSpaceDN w:val="0"/>
              <w:adjustRightInd w:val="0"/>
              <w:spacing w:before="60"/>
              <w:ind w:left="34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Returning Officer appointed by the Council (currently Head of </w:t>
            </w:r>
            <w:r w:rsidR="00CB0C76">
              <w:rPr>
                <w:rFonts w:eastAsia="Batang" w:cs="Arial"/>
              </w:rPr>
              <w:t>Paid Service</w:t>
            </w:r>
            <w:r w:rsidRPr="0014205D">
              <w:rPr>
                <w:rFonts w:eastAsia="Batang" w:cs="Arial"/>
              </w:rPr>
              <w:t xml:space="preserve"> </w:t>
            </w:r>
            <w:r w:rsidR="00CB0C76">
              <w:rPr>
                <w:rFonts w:eastAsia="Batang" w:cs="Arial"/>
              </w:rPr>
              <w:t>20/03/23</w:t>
            </w:r>
            <w:r w:rsidRPr="0014205D">
              <w:rPr>
                <w:rFonts w:eastAsia="Batang" w:cs="Arial"/>
              </w:rPr>
              <w:t>)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appointment and publication of names and addresses of election agents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</w:t>
            </w:r>
            <w:bookmarkStart w:id="4" w:name="_GoBack"/>
            <w:bookmarkEnd w:id="4"/>
            <w:r w:rsidRPr="0014205D">
              <w:rPr>
                <w:rFonts w:eastAsia="Batang" w:cs="Arial"/>
              </w:rPr>
              <w:t>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return of election expenses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82 and 89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election expense declarations and returns and holding them for the public to look at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131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Providing accommodation for holding election count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County Courts Act 1984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60(2)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Rights of audience in the County Court before district judge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Public Health (Control of Disease) Act 1984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br w:type="page"/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br w:type="page"/>
            </w: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Being told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Getting information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Stopping of work to prevent disease spreading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Excluding children from school if they are likely to carry a notifiable disease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Asking for the names and addresses of pupils at a school or department of a school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The Consultants in Communicable Disease Control (CCDC) and Consultants in Health Protection (CHP) employed </w:t>
            </w:r>
            <w:r w:rsidRPr="0014205D">
              <w:rPr>
                <w:rFonts w:eastAsia="Batang" w:cs="Arial"/>
              </w:rPr>
              <w:lastRenderedPageBreak/>
              <w:t>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the need to remove someone from an infected house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Regulatory Services and Community Safety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36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Issuing certificates to get an order to examine people believed to be carrying notifiable diseases</w:t>
            </w:r>
          </w:p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and Housing Act 1989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2(4)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the list of politically restricted posts</w:t>
            </w:r>
          </w:p>
        </w:tc>
        <w:tc>
          <w:tcPr>
            <w:tcW w:w="2299" w:type="dxa"/>
          </w:tcPr>
          <w:p w:rsidR="00B61E2B" w:rsidRPr="0014205D" w:rsidRDefault="00532E5D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>
              <w:rPr>
                <w:rFonts w:eastAsia="Batang" w:cs="Arial"/>
              </w:rPr>
              <w:t>Head of Business Improvement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15-17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Allocating seats on committees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Arrangements in respect of the scheme of members’ allowances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(Committees and Political Groups) Regulations 1990</w:t>
            </w: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6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 sections</w:t>
            </w:r>
          </w:p>
          <w:p w:rsidR="0014205D" w:rsidRPr="0014205D" w:rsidRDefault="0014205D" w:rsidP="005545E4">
            <w:pPr>
              <w:spacing w:before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14205D" w:rsidRDefault="0014205D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membership of political groups, political balance on committees and nominations by political groups</w:t>
            </w:r>
          </w:p>
        </w:tc>
        <w:tc>
          <w:tcPr>
            <w:tcW w:w="2299" w:type="dxa"/>
          </w:tcPr>
          <w:p w:rsidR="0014205D" w:rsidRPr="0014205D" w:rsidRDefault="0014205D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C80E01" w:rsidRPr="00FF0F9C" w:rsidTr="001D41E0">
        <w:trPr>
          <w:trHeight w:val="1020"/>
        </w:trPr>
        <w:tc>
          <w:tcPr>
            <w:tcW w:w="2093" w:type="dxa"/>
          </w:tcPr>
          <w:p w:rsidR="00C80E01" w:rsidRPr="00FF0F9C" w:rsidRDefault="00C80E01" w:rsidP="001D41E0">
            <w:pPr>
              <w:spacing w:before="60"/>
              <w:ind w:left="84"/>
              <w:rPr>
                <w:rFonts w:cs="Arial"/>
                <w:color w:val="auto"/>
              </w:rPr>
            </w:pPr>
            <w:r w:rsidRPr="00FF0F9C">
              <w:rPr>
                <w:rFonts w:cs="Arial"/>
                <w:color w:val="auto"/>
              </w:rPr>
              <w:t>Social Security Administration Act 1992</w:t>
            </w:r>
          </w:p>
          <w:p w:rsidR="00C80E01" w:rsidRPr="00FF0F9C" w:rsidRDefault="00C80E01" w:rsidP="001D41E0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C80E01" w:rsidRPr="00FF0F9C" w:rsidRDefault="00C80E01" w:rsidP="001D41E0">
            <w:pPr>
              <w:spacing w:before="60"/>
              <w:ind w:hanging="1"/>
              <w:rPr>
                <w:rFonts w:cs="Arial"/>
                <w:color w:val="auto"/>
              </w:rPr>
            </w:pPr>
            <w:r w:rsidRPr="00FF0F9C">
              <w:rPr>
                <w:rFonts w:cs="Arial"/>
                <w:color w:val="auto"/>
              </w:rPr>
              <w:t>Section 110A</w:t>
            </w:r>
          </w:p>
          <w:p w:rsidR="00C80E01" w:rsidRPr="00FF0F9C" w:rsidRDefault="00C80E01" w:rsidP="001D41E0">
            <w:pPr>
              <w:spacing w:before="60"/>
              <w:ind w:hanging="1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C80E01" w:rsidRPr="00FF0F9C" w:rsidRDefault="00C80E01" w:rsidP="001D41E0">
            <w:pPr>
              <w:spacing w:before="60"/>
              <w:ind w:left="33"/>
              <w:rPr>
                <w:rFonts w:cs="Arial"/>
                <w:color w:val="auto"/>
              </w:rPr>
            </w:pPr>
            <w:r w:rsidRPr="00FF0F9C">
              <w:rPr>
                <w:rFonts w:cs="Arial"/>
                <w:color w:val="auto"/>
              </w:rPr>
              <w:t>Issuing Authorisations</w:t>
            </w:r>
          </w:p>
          <w:p w:rsidR="00C80E01" w:rsidRPr="00FF0F9C" w:rsidRDefault="00C80E01" w:rsidP="001D41E0">
            <w:pPr>
              <w:spacing w:before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C80E01" w:rsidRPr="00FF0F9C" w:rsidRDefault="00C80E01" w:rsidP="001D41E0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FF0F9C">
              <w:rPr>
                <w:rFonts w:eastAsia="Batang" w:cs="Arial"/>
              </w:rPr>
              <w:t>Head Of Financial Services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5545E4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2000</w:t>
            </w: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Chapter 4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changing governance arrangements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99 and 100</w:t>
            </w:r>
          </w:p>
        </w:tc>
        <w:tc>
          <w:tcPr>
            <w:tcW w:w="3053" w:type="dxa"/>
          </w:tcPr>
          <w:p w:rsidR="00B61E2B" w:rsidRPr="0014205D" w:rsidDel="00070927" w:rsidRDefault="00B61E2B" w:rsidP="005545E4">
            <w:pPr>
              <w:spacing w:before="60"/>
              <w:ind w:left="3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Regarding councillors’ allowances and having regard to all relevant regulations, including The Local Authorities </w:t>
            </w:r>
            <w:r w:rsidRPr="0014205D">
              <w:rPr>
                <w:rFonts w:cs="Arial"/>
                <w:color w:val="auto"/>
              </w:rPr>
              <w:lastRenderedPageBreak/>
              <w:t>(Members’ Allowances)(England) Regulations 2003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lastRenderedPageBreak/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(Standing Orders) (England) Regulations 2001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 Part II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of appointments and dismissals of officers to the Cabinet in accordance with the Regulations</w:t>
            </w:r>
          </w:p>
        </w:tc>
        <w:tc>
          <w:tcPr>
            <w:tcW w:w="2299" w:type="dxa"/>
          </w:tcPr>
          <w:p w:rsidR="00B61E2B" w:rsidRPr="0014205D" w:rsidRDefault="00B61E2B" w:rsidP="00532E5D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</w:t>
            </w:r>
            <w:r w:rsidR="00532E5D">
              <w:rPr>
                <w:rFonts w:eastAsia="Batang" w:cs="Arial"/>
              </w:rPr>
              <w:t xml:space="preserve">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Provisions relating to disciplinary action</w:t>
            </w:r>
          </w:p>
        </w:tc>
        <w:tc>
          <w:tcPr>
            <w:tcW w:w="2299" w:type="dxa"/>
          </w:tcPr>
          <w:p w:rsidR="00B61E2B" w:rsidRPr="0014205D" w:rsidRDefault="00B61E2B" w:rsidP="00532E5D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Head of </w:t>
            </w:r>
            <w:r w:rsidR="00532E5D">
              <w:rPr>
                <w:rFonts w:eastAsia="Batang" w:cs="Arial"/>
              </w:rPr>
              <w:t>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(Executive Arrangements)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(Meetings and Access to Information)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(England) Regulations 2012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4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Admission of public to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Procedures prior to private meetings of the executive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6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Procedures prior to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Access to agenda and connected reports for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Regulations</w:t>
            </w:r>
            <w:r w:rsidRPr="0014205D">
              <w:rPr>
                <w:rFonts w:cs="Arial"/>
                <w:color w:val="auto"/>
              </w:rPr>
              <w:t xml:space="preserve"> 9-11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Publicity and procedure in connection with key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12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13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by individuals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14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 following executive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Background Papers</w:t>
            </w:r>
          </w:p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Each Head of Service for their service area reports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16</w:t>
            </w:r>
          </w:p>
        </w:tc>
        <w:tc>
          <w:tcPr>
            <w:tcW w:w="3053" w:type="dxa"/>
          </w:tcPr>
          <w:p w:rsidR="00B61E2B" w:rsidRPr="0014205D" w:rsidDel="00A74C86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Exemptions from rights of access to certain documents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Confidential information, exempt information and advice of a political adviser or assistant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</w:tbl>
    <w:p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4524D5" w:rsidP="00B61E2B">
    <w:pPr>
      <w:pStyle w:val="Footer"/>
    </w:pPr>
    <w:r>
      <w:t>P</w:t>
    </w:r>
    <w:r w:rsidR="00175754" w:rsidRPr="00AE42D6">
      <w:t xml:space="preserve">art </w:t>
    </w:r>
    <w:r w:rsidR="0014205D">
      <w:t>10 Proper Officers</w:t>
    </w:r>
  </w:p>
  <w:p w:rsidR="00532E5D" w:rsidRPr="00AE42D6" w:rsidRDefault="00532E5D" w:rsidP="00532E5D">
    <w:pPr>
      <w:pStyle w:val="Footer"/>
      <w:jc w:val="right"/>
    </w:pPr>
    <w:r>
      <w:t>May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B61E2B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E312B2B8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A784B09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D2566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46C8"/>
    <w:multiLevelType w:val="multilevel"/>
    <w:tmpl w:val="DDF0E354"/>
    <w:lvl w:ilvl="0">
      <w:start w:val="1"/>
      <w:numFmt w:val="decimal"/>
      <w:pStyle w:val="Heading2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E0414EA"/>
    <w:lvl w:ilvl="0" w:tplc="D58E1FF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DF62909"/>
    <w:multiLevelType w:val="hybridMultilevel"/>
    <w:tmpl w:val="965819E4"/>
    <w:lvl w:ilvl="0" w:tplc="8EFAB942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65C6"/>
    <w:multiLevelType w:val="multilevel"/>
    <w:tmpl w:val="1F9ADA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00CEE"/>
    <w:multiLevelType w:val="hybridMultilevel"/>
    <w:tmpl w:val="94FE56D4"/>
    <w:lvl w:ilvl="0" w:tplc="55540E8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D4A646A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8"/>
  </w:num>
  <w:num w:numId="5">
    <w:abstractNumId w:val="20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13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24"/>
  </w:num>
  <w:num w:numId="21">
    <w:abstractNumId w:val="12"/>
  </w:num>
  <w:num w:numId="22">
    <w:abstractNumId w:val="5"/>
  </w:num>
  <w:num w:numId="23">
    <w:abstractNumId w:val="0"/>
  </w:num>
  <w:num w:numId="24">
    <w:abstractNumId w:val="9"/>
  </w:num>
  <w:num w:numId="25">
    <w:abstractNumId w:val="16"/>
  </w:num>
  <w:num w:numId="26">
    <w:abstractNumId w:val="23"/>
  </w:num>
  <w:num w:numId="27">
    <w:abstractNumId w:val="3"/>
  </w:num>
  <w:num w:numId="28">
    <w:abstractNumId w:val="2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4205D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162CE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37DAF"/>
    <w:rsid w:val="00340383"/>
    <w:rsid w:val="00364B08"/>
    <w:rsid w:val="00364FAD"/>
    <w:rsid w:val="0036738F"/>
    <w:rsid w:val="0036759C"/>
    <w:rsid w:val="00367AE5"/>
    <w:rsid w:val="00367D71"/>
    <w:rsid w:val="00374F2C"/>
    <w:rsid w:val="0038150A"/>
    <w:rsid w:val="00387FC7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172B"/>
    <w:rsid w:val="00433B96"/>
    <w:rsid w:val="004440F1"/>
    <w:rsid w:val="004456DD"/>
    <w:rsid w:val="00446CDF"/>
    <w:rsid w:val="004521B7"/>
    <w:rsid w:val="004524D5"/>
    <w:rsid w:val="004532A7"/>
    <w:rsid w:val="00462AB5"/>
    <w:rsid w:val="00465A05"/>
    <w:rsid w:val="00465EAF"/>
    <w:rsid w:val="004738C5"/>
    <w:rsid w:val="00491046"/>
    <w:rsid w:val="004A2AC7"/>
    <w:rsid w:val="004A5247"/>
    <w:rsid w:val="004A6D2F"/>
    <w:rsid w:val="004B460B"/>
    <w:rsid w:val="004C2887"/>
    <w:rsid w:val="004D2626"/>
    <w:rsid w:val="004D6E26"/>
    <w:rsid w:val="004D77D3"/>
    <w:rsid w:val="004D7CAA"/>
    <w:rsid w:val="004E0F29"/>
    <w:rsid w:val="004E2959"/>
    <w:rsid w:val="004F10A1"/>
    <w:rsid w:val="004F20EF"/>
    <w:rsid w:val="00503178"/>
    <w:rsid w:val="0050321C"/>
    <w:rsid w:val="00532E5D"/>
    <w:rsid w:val="0054712D"/>
    <w:rsid w:val="00547EF6"/>
    <w:rsid w:val="005545E4"/>
    <w:rsid w:val="005570B5"/>
    <w:rsid w:val="00567E18"/>
    <w:rsid w:val="005724D6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5982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0FB8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1583"/>
    <w:rsid w:val="007742DC"/>
    <w:rsid w:val="00791437"/>
    <w:rsid w:val="00796FDB"/>
    <w:rsid w:val="007B0C2C"/>
    <w:rsid w:val="007B278E"/>
    <w:rsid w:val="007C5C23"/>
    <w:rsid w:val="007E0CFE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B98"/>
    <w:rsid w:val="00966D42"/>
    <w:rsid w:val="00971689"/>
    <w:rsid w:val="00973E90"/>
    <w:rsid w:val="00975B07"/>
    <w:rsid w:val="00980B4A"/>
    <w:rsid w:val="009D5796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500CA"/>
    <w:rsid w:val="00B50BEC"/>
    <w:rsid w:val="00B61E2B"/>
    <w:rsid w:val="00B86314"/>
    <w:rsid w:val="00BA1C2E"/>
    <w:rsid w:val="00BB2DAD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074A0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0E01"/>
    <w:rsid w:val="00C82630"/>
    <w:rsid w:val="00C85B4E"/>
    <w:rsid w:val="00C907F7"/>
    <w:rsid w:val="00C9438F"/>
    <w:rsid w:val="00CA1CEA"/>
    <w:rsid w:val="00CA2103"/>
    <w:rsid w:val="00CB0C76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1E34"/>
    <w:rsid w:val="00FA624C"/>
    <w:rsid w:val="00FB7CBB"/>
    <w:rsid w:val="00FD0FAC"/>
    <w:rsid w:val="00FD10A2"/>
    <w:rsid w:val="00FD1DFA"/>
    <w:rsid w:val="00FD4966"/>
    <w:rsid w:val="00FE09C3"/>
    <w:rsid w:val="00FE57DC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8322D11B-0E09-4C66-96A9-6BAC465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A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C074A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2162CE"/>
    <w:pPr>
      <w:numPr>
        <w:numId w:val="29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2162CE"/>
    <w:pPr>
      <w:numPr>
        <w:numId w:val="25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C07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4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4A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6B5982"/>
    <w:pPr>
      <w:keepNext/>
      <w:ind w:left="567"/>
      <w:jc w:val="center"/>
    </w:pPr>
    <w:rPr>
      <w:b/>
    </w:rPr>
  </w:style>
  <w:style w:type="character" w:styleId="CommentReference">
    <w:name w:val="annotation reference"/>
    <w:rsid w:val="00C07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4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0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4A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2162CE"/>
    <w:pPr>
      <w:numPr>
        <w:numId w:val="20"/>
      </w:numPr>
      <w:spacing w:after="120"/>
      <w:ind w:left="1276" w:hanging="283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2162C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C074A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C074A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2162CE"/>
    <w:pPr>
      <w:numPr>
        <w:numId w:val="21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2162CE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C074A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C074A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C074A0"/>
    <w:pPr>
      <w:numPr>
        <w:numId w:val="22"/>
      </w:numPr>
    </w:pPr>
  </w:style>
  <w:style w:type="paragraph" w:customStyle="1" w:styleId="eRomanSubList">
    <w:name w:val="eRomanSubList"/>
    <w:basedOn w:val="dLetterListPara"/>
    <w:link w:val="eRomanSubListChar"/>
    <w:qFormat/>
    <w:rsid w:val="00C074A0"/>
    <w:pPr>
      <w:numPr>
        <w:numId w:val="23"/>
      </w:numPr>
    </w:pPr>
  </w:style>
  <w:style w:type="character" w:customStyle="1" w:styleId="eRomanSubListChar">
    <w:name w:val="eRomanSubList Char"/>
    <w:link w:val="eRomanSubList"/>
    <w:rsid w:val="00C074A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C074A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C074A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C074A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074A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C074A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C074A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4A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2162C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074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C074A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C074A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C074A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074A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C07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C074A0"/>
    <w:pPr>
      <w:numPr>
        <w:numId w:val="28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C074A0"/>
    <w:rPr>
      <w:color w:val="000000"/>
      <w:sz w:val="24"/>
      <w:szCs w:val="24"/>
    </w:rPr>
  </w:style>
  <w:style w:type="paragraph" w:styleId="NoSpacing">
    <w:name w:val="No Spacing"/>
    <w:uiPriority w:val="1"/>
    <w:rsid w:val="00C074A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C074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C074A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074A0"/>
    <w:rPr>
      <w:i/>
    </w:rPr>
  </w:style>
  <w:style w:type="character" w:customStyle="1" w:styleId="QuoteChar">
    <w:name w:val="Quote Char"/>
    <w:link w:val="Quote"/>
    <w:uiPriority w:val="29"/>
    <w:rsid w:val="00C074A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C074A0"/>
    <w:pPr>
      <w:numPr>
        <w:numId w:val="27"/>
      </w:numPr>
    </w:pPr>
  </w:style>
  <w:style w:type="numbering" w:customStyle="1" w:styleId="StyleNumberedLeft0cmHanging075cm">
    <w:name w:val="Style Numbered Left:  0 cm Hanging:  0.75 cm"/>
    <w:basedOn w:val="NoList"/>
    <w:rsid w:val="00C074A0"/>
    <w:pPr>
      <w:numPr>
        <w:numId w:val="28"/>
      </w:numPr>
    </w:pPr>
  </w:style>
  <w:style w:type="table" w:styleId="Table3Deffects1">
    <w:name w:val="Table 3D effects 1"/>
    <w:basedOn w:val="TableNormal"/>
    <w:rsid w:val="00C074A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74A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C074A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C074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C074A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074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B61E2B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C074A0"/>
  </w:style>
  <w:style w:type="paragraph" w:styleId="TOC3">
    <w:name w:val="toc 3"/>
    <w:basedOn w:val="Normal"/>
    <w:next w:val="Normal"/>
    <w:autoRedefine/>
    <w:uiPriority w:val="39"/>
    <w:rsid w:val="00C074A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4A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D992-3A0C-4786-B2BB-293171F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49</TotalTime>
  <Pages>8</Pages>
  <Words>1354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9340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COURTNEY Alice</cp:lastModifiedBy>
  <cp:revision>8</cp:revision>
  <cp:lastPrinted>2015-07-03T12:50:00Z</cp:lastPrinted>
  <dcterms:created xsi:type="dcterms:W3CDTF">2021-02-05T14:18:00Z</dcterms:created>
  <dcterms:modified xsi:type="dcterms:W3CDTF">2023-04-03T09:40:00Z</dcterms:modified>
</cp:coreProperties>
</file>